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69" w:rsidRDefault="00994E69" w:rsidP="00994E6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:rsidR="00994E69" w:rsidRDefault="00994E69" w:rsidP="00994E6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994E69" w:rsidRDefault="00994E69" w:rsidP="00994E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КРАЕВОЕ ГОСУДАРСТВЕННОЕ БЮДЖЕТНОЕ</w:t>
      </w:r>
    </w:p>
    <w:p w:rsidR="00994E69" w:rsidRDefault="00994E69" w:rsidP="00994E6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ПРОФЕССИОНАЛЬНОЕ ОБРАЗОВАТЕЛЬНОЕ УЧРЕЖДЕНИЕ</w:t>
      </w:r>
    </w:p>
    <w:p w:rsidR="00994E69" w:rsidRDefault="00994E69" w:rsidP="00994E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«БАЛАХТИНСКИЙ АГРАРНЫЙ ТЕХНИКУМ»</w:t>
      </w:r>
    </w:p>
    <w:p w:rsidR="00994E69" w:rsidRDefault="00994E69" w:rsidP="00994E69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Spec="top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5"/>
        <w:gridCol w:w="1371"/>
        <w:gridCol w:w="4329"/>
      </w:tblGrid>
      <w:tr w:rsidR="00994E69" w:rsidTr="00994E69">
        <w:tc>
          <w:tcPr>
            <w:tcW w:w="3794" w:type="dxa"/>
          </w:tcPr>
          <w:p w:rsidR="00994E69" w:rsidRDefault="00994E69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94E69" w:rsidRDefault="00994E6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hideMark/>
          </w:tcPr>
          <w:p w:rsidR="00994E69" w:rsidRDefault="00994E69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Утверждаю:</w:t>
            </w:r>
          </w:p>
          <w:p w:rsidR="00994E69" w:rsidRDefault="00994E69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КГБПОУ «Балахтинский аграрный техникум» Л.А. Карнаухова                 ________________________</w:t>
            </w:r>
          </w:p>
          <w:p w:rsidR="00994E69" w:rsidRDefault="00994E69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«___» ________20__г.</w:t>
            </w:r>
          </w:p>
        </w:tc>
      </w:tr>
    </w:tbl>
    <w:p w:rsidR="00994E69" w:rsidRDefault="00994E69" w:rsidP="00994E69">
      <w:pPr>
        <w:pStyle w:val="a4"/>
        <w:rPr>
          <w:rFonts w:ascii="Times New Roman" w:hAnsi="Times New Roman"/>
          <w:b/>
          <w:sz w:val="24"/>
          <w:szCs w:val="24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4"/>
          <w:szCs w:val="24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4"/>
          <w:szCs w:val="24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4"/>
          <w:szCs w:val="24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4"/>
          <w:szCs w:val="24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4"/>
          <w:szCs w:val="24"/>
        </w:rPr>
      </w:pPr>
    </w:p>
    <w:p w:rsidR="00994E69" w:rsidRDefault="00994E69" w:rsidP="00994E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94E69" w:rsidRDefault="00994E69" w:rsidP="00994E6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4E69" w:rsidRDefault="00994E69" w:rsidP="00994E6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VI </w:t>
      </w:r>
      <w:r>
        <w:rPr>
          <w:rFonts w:ascii="Times New Roman" w:hAnsi="Times New Roman" w:cs="Times New Roman"/>
          <w:b/>
          <w:sz w:val="28"/>
          <w:szCs w:val="28"/>
        </w:rPr>
        <w:t>районной научно-практической конференции</w:t>
      </w:r>
    </w:p>
    <w:p w:rsidR="00994E69" w:rsidRDefault="00994E69" w:rsidP="00994E6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 профессии через науку»</w:t>
      </w:r>
    </w:p>
    <w:p w:rsidR="00994E69" w:rsidRDefault="00994E69" w:rsidP="00994E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994E69" w:rsidRDefault="00994E69" w:rsidP="00994E69">
      <w:pPr>
        <w:pStyle w:val="a4"/>
        <w:rPr>
          <w:rFonts w:ascii="Times New Roman" w:hAnsi="Times New Roman"/>
          <w:b/>
          <w:sz w:val="28"/>
          <w:szCs w:val="28"/>
        </w:rPr>
      </w:pPr>
    </w:p>
    <w:p w:rsidR="00994E69" w:rsidRDefault="00994E69" w:rsidP="00994E6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Балахта, 2023</w:t>
      </w:r>
    </w:p>
    <w:p w:rsidR="00994E69" w:rsidRDefault="00994E69" w:rsidP="00994E69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4E69" w:rsidRDefault="00994E69" w:rsidP="00994E6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Научно – практическая конференция «К профессии через науку» - это площадка как для обучающихся профессиональных образовательных учреждений, так и для обучающихся средних общеобразовательных учреждений. </w:t>
      </w:r>
    </w:p>
    <w:p w:rsidR="00994E69" w:rsidRDefault="00994E69" w:rsidP="00994E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 призвана обеспечить платформу для обмена идеями, результатами исследований, историй успеха, выработки рекомендаций по развитию учебно-исследовательской и проектной деятельности обучающихся в образовательных организациях.</w:t>
      </w:r>
    </w:p>
    <w:p w:rsidR="00994E69" w:rsidRDefault="00994E69" w:rsidP="00994E6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94E69" w:rsidRDefault="00994E69" w:rsidP="00994E6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94E69" w:rsidRDefault="00994E69" w:rsidP="00994E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4E69" w:rsidRDefault="00994E69" w:rsidP="00994E6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01 N 273-ФЗ "Об образовании в Российской Федерации", Федеральными государственными образовательными стандартами СПО и определяет порядок организации и проведения конференции, её организационно-методическое обеспечение, правила участия.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Конференция проводится в соответствии с планом работы КГБПОУ «Балахтинский аграрный техникум»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Цель конференции – вовлечение студентов, педагогов, обучающихся общеобразовательных школ в научно-исследовательскую и инновационную деятельность, повышение публикационной грамотности и активности, привлечение молодежи к решению актуальных задач в сельском хозяйстве, экологии, цифровом производстве и др.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Конференция направлена на демонстрацию результатов учебно-исследовательской деятельности; поддержку талантливой молодежи, имеющей склонность к исследовательской деятельности, формирование навыков публичного выступления.</w:t>
      </w:r>
    </w:p>
    <w:p w:rsidR="00994E69" w:rsidRDefault="00994E69" w:rsidP="00994E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4E69" w:rsidRDefault="00994E69" w:rsidP="00994E6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 Конференции:</w:t>
      </w:r>
    </w:p>
    <w:p w:rsidR="00994E69" w:rsidRDefault="00994E69" w:rsidP="00994E69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наиболее творческих, талантливых обучающихся, их поддержка и поощрение;</w:t>
      </w:r>
    </w:p>
    <w:p w:rsidR="00994E69" w:rsidRDefault="00994E69" w:rsidP="00994E69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научных знаний, совершенствование навыков исследовательской деятельности, формирование научного мышления;</w:t>
      </w:r>
    </w:p>
    <w:p w:rsidR="00994E69" w:rsidRDefault="00994E69" w:rsidP="00994E69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к будущей профессии и осознание ее социально-экономической значимости;</w:t>
      </w:r>
    </w:p>
    <w:p w:rsidR="00994E69" w:rsidRDefault="00994E69" w:rsidP="00994E69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профессионального кругозора обучающихся;</w:t>
      </w:r>
    </w:p>
    <w:p w:rsidR="00994E69" w:rsidRDefault="00994E69" w:rsidP="00994E69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навыков самостоятельной учебно-исследовательской работы.</w:t>
      </w:r>
    </w:p>
    <w:p w:rsidR="00994E69" w:rsidRDefault="00994E69" w:rsidP="00994E6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4E69" w:rsidRDefault="00994E69" w:rsidP="00994E6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Организация и проведение конференции</w:t>
      </w:r>
    </w:p>
    <w:p w:rsidR="00994E69" w:rsidRDefault="00994E69" w:rsidP="00994E6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В Конференции принимают участие студенты, обучающиеся по образовательным программам всех специальностей и профессий КГБПОУ «Балахтинский аграрный техникум», студенты Новоселовского филиала КГБПОУ «Балахтинский аграрный техникум», а также обучающиеся общеобразовательных школ Балахтинского района.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 Процедура отбора участников на Конференцию, количество участников, вопросы их подготовки находятся в компетенции преподавателей общеобразовательных и профессиональных дисциплин, учителей школ, но не менее одного студента у каждого преподавателя или мастера производственного обучения.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Вопросы организации Конференции находятся в компетенции Оргкомитета (Приложение 1.) учебного заведения. Председателем оргкомитета является заместитель директора по УПР. В состав Оргкомитета входят директор, методист, педагог организатор, библиотекарь, главный бухгалтер.</w:t>
      </w:r>
    </w:p>
    <w:p w:rsidR="00994E69" w:rsidRDefault="00994E69" w:rsidP="00994E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Оргкомитет по проведению конференции: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Положение о проведении Конференции;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открытие Конференции, подведение итогов и награждение участников в каждой номинации;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форму, порядок и сроки проведения Конференции;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Конференции по секциям, соответствующим направления образовательных программ техникума;</w:t>
      </w:r>
    </w:p>
    <w:p w:rsidR="00994E69" w:rsidRDefault="00994E69" w:rsidP="00994E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состав участников Конференции;</w:t>
      </w:r>
    </w:p>
    <w:p w:rsidR="00994E69" w:rsidRDefault="00994E69" w:rsidP="00994E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состав экспертной группы;</w:t>
      </w:r>
    </w:p>
    <w:p w:rsidR="00994E69" w:rsidRDefault="00994E69" w:rsidP="00994E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работу по обработке материалов конференции и подготовке их к публикации.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Оргкомитет формирует Экспертную группу, в состав которой входят заместитель директора по УПР, заместитель директора по ООД, заместитель директора по СВиВР, преподаватели общеобразовательных дисциплин, механик, старший мастер, представители работодателей, специалист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 образования администрации Балахтинского района, преподаватели профессиональных дисциплин.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Экспертная группа проверяет исследовательские работы участников, оценивает их выполнение в соответствии с разработанной методикой и критериями оценки, заслушивает и оценивает доклады участников, проводит анализ уровня подготовки участников Конференции, определяет призеров в секции.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Оргкомитет Конференции представляет руководителям исследовательских работ критерии оценки – до подведения итогов Конференции, копию Протокола подведения итогов – после подведения итогов.</w:t>
      </w:r>
    </w:p>
    <w:p w:rsidR="00994E69" w:rsidRDefault="00994E69" w:rsidP="00994E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Экспертная группа оформляет свои заседания протоколом.</w:t>
      </w:r>
    </w:p>
    <w:p w:rsidR="00994E69" w:rsidRDefault="00994E69" w:rsidP="00994E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 xml:space="preserve"> Конференция проводится в несколько этапов:</w:t>
      </w:r>
    </w:p>
    <w:p w:rsidR="00994E69" w:rsidRDefault="00994E69" w:rsidP="00994E6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этап – </w:t>
      </w:r>
      <w:r>
        <w:rPr>
          <w:rFonts w:ascii="Times New Roman" w:hAnsi="Times New Roman" w:cs="Times New Roman"/>
          <w:sz w:val="28"/>
          <w:szCs w:val="28"/>
        </w:rPr>
        <w:t>заочный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– 28.09. – 28.10.2023 г.</w:t>
      </w:r>
    </w:p>
    <w:p w:rsidR="00994E69" w:rsidRDefault="00994E69" w:rsidP="00994E6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срок участники направляют в адрес оргкомитета 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Luzgina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86@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994E69" w:rsidRDefault="00994E69" w:rsidP="00994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участие в Конференции. Заявка заполняется индивидуально на каждого участника (до 6.10);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E69" w:rsidRDefault="00994E69" w:rsidP="00994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исследовательской работы (до 24.10); </w:t>
      </w:r>
    </w:p>
    <w:p w:rsidR="00994E69" w:rsidRDefault="00994E69" w:rsidP="00994E6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исследовательской работы (до 24.10).</w:t>
      </w:r>
    </w:p>
    <w:p w:rsidR="00994E69" w:rsidRDefault="00994E69" w:rsidP="00994E6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успешного прохождения заочного этапа участники представляют свою исследовательскую работу в очном этапе.</w:t>
      </w:r>
    </w:p>
    <w:p w:rsidR="00994E69" w:rsidRDefault="00994E69" w:rsidP="00994E6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– очный этап – 03.11 г.</w:t>
      </w:r>
      <w:r>
        <w:rPr>
          <w:rFonts w:ascii="Times New Roman" w:hAnsi="Times New Roman" w:cs="Times New Roman"/>
          <w:sz w:val="28"/>
          <w:szCs w:val="28"/>
        </w:rPr>
        <w:t xml:space="preserve"> Защита исследовательской работы (с использованием компьютерных презентаций). Критерии оценивания защиты исследовательских работ указаны в экспертном листе (Приложении 6).</w:t>
      </w:r>
    </w:p>
    <w:p w:rsidR="00994E69" w:rsidRDefault="00994E69" w:rsidP="00994E6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  В работе Конференции предусматриваются секции: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«Технические дисциплины» (технологии и техническое творчество; современное машиностроение; цифровизация технических процессов и др.)</w:t>
      </w:r>
    </w:p>
    <w:p w:rsidR="00994E69" w:rsidRDefault="00994E69" w:rsidP="00994E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Секция «Естественно-научные дисциплины» (ботаника, растениеводство; зоология, животноводство, ветеринария, домашние животные; агрономия, почвоведение, мелиорация, орошение, водное и лесное хозяйство; экология и рациональное использование природных ресурсов; биотехнология, генетика, селекция, защита растений; технологии переработки </w:t>
      </w:r>
      <w:r>
        <w:rPr>
          <w:rFonts w:ascii="Times New Roman" w:hAnsi="Times New Roman" w:cs="Times New Roman"/>
          <w:sz w:val="28"/>
          <w:szCs w:val="28"/>
        </w:rPr>
        <w:lastRenderedPageBreak/>
        <w:t>и хранения сельскохозяйственной продукции, агробизнес, социальные проекты в агропромышленном комплексе);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Секция «Общеобразовательные, общие гуманитарные и математические дисциплины» (математика и информационные технологии; физика, история, этнография, археология, топонимика, лингвистика и литературоведение; культурология; искусствоведение; педагогика, психология; социология; политология, краеведение; география, биология и др.)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 xml:space="preserve"> В день проведения Конференции участники делают доклады по результатам проведенной исследовательской работы. Продолжительность доклада 5-7 мин. Экспертная группа и участники Конференции имеют право задавать вопросы участникам Конференции после доклада для уточнения фактов, оценки глубины проработанности темы и умения вести публичную дискуссию.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2.12.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Исследовательские работы предоставляются участниками членам Экспертной группы до 24.10.2023 года в отпечатанном и сброшюрованном виде на листах формата А4. (Образец оформления работы приведен в приложении 2).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 xml:space="preserve"> Кроме исследовательской работы авторы предоставляют: тезисы работы в объеме 1-1,5 листа компьютерного текста (в электронном варианте) для публикации в сборнике материалов Конференции (см. приложение 3); доклад с мультимедийной презентацией (в электронном варианте) (см. приложение 4, 5).</w:t>
      </w:r>
    </w:p>
    <w:p w:rsidR="00994E69" w:rsidRDefault="00994E69" w:rsidP="00994E6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Критерии оценки докладов, порядок подведения итогов и награждение участников Конференции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Участие студента в Конференции оценивается по системе критериев, предъявляемых к содержанию и оформлению учебно-исследовательской работы и публичному выступлению (докладу) участника. 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Общая оценка рассчитывается как арифметическая сумма оценок по критериям. Критерии оценки приведены в Экспертном листе (см. приложение 6). Каждый критерий оценивается по трехбалльной системе (0-2 баллов) в зависимости от того, насколько ярко выражен критерий. 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Критерии первой группы, а также отмеченные символом * могут быть оценены без представления оформленных в печатном виде результатов работы.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По итогам выступлений всех докладчиков Экспертная группа определяет победителей Конференции по наибольшему количеству набранных баллов в соответствии с критериями оценки работ.</w:t>
      </w:r>
    </w:p>
    <w:p w:rsidR="00994E69" w:rsidRDefault="00994E69" w:rsidP="00994E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</w:t>
      </w:r>
      <w:r>
        <w:rPr>
          <w:rFonts w:ascii="Times New Roman" w:hAnsi="Times New Roman" w:cs="Times New Roman"/>
          <w:sz w:val="28"/>
          <w:szCs w:val="28"/>
        </w:rPr>
        <w:t xml:space="preserve"> Оценки за доклады оглашаются только после окончания работы всех секций и вносятся в протокол заседания.</w:t>
      </w:r>
    </w:p>
    <w:p w:rsidR="009E2B69" w:rsidRPr="00994E69" w:rsidRDefault="009E2B69">
      <w:pPr>
        <w:rPr>
          <w:rFonts w:ascii="Times New Roman" w:hAnsi="Times New Roman" w:cs="Times New Roman"/>
          <w:sz w:val="28"/>
          <w:szCs w:val="28"/>
        </w:rPr>
      </w:pPr>
    </w:p>
    <w:sectPr w:rsidR="009E2B69" w:rsidRPr="0099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87409"/>
    <w:multiLevelType w:val="hybridMultilevel"/>
    <w:tmpl w:val="397CB924"/>
    <w:lvl w:ilvl="0" w:tplc="CAE0AD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26"/>
    <w:rsid w:val="00881626"/>
    <w:rsid w:val="00994E69"/>
    <w:rsid w:val="009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23A91-68F4-4C4E-AE82-B39B388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4E69"/>
    <w:rPr>
      <w:color w:val="0563C1" w:themeColor="hyperlink"/>
      <w:u w:val="single"/>
    </w:rPr>
  </w:style>
  <w:style w:type="paragraph" w:styleId="a4">
    <w:name w:val="No Spacing"/>
    <w:uiPriority w:val="1"/>
    <w:qFormat/>
    <w:rsid w:val="00994E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94E69"/>
    <w:pPr>
      <w:ind w:left="720"/>
      <w:contextualSpacing/>
    </w:pPr>
  </w:style>
  <w:style w:type="table" w:styleId="a6">
    <w:name w:val="Table Grid"/>
    <w:basedOn w:val="a1"/>
    <w:uiPriority w:val="39"/>
    <w:rsid w:val="00994E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zgina86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</dc:creator>
  <cp:keywords/>
  <dc:description/>
  <cp:lastModifiedBy>1-2</cp:lastModifiedBy>
  <cp:revision>3</cp:revision>
  <dcterms:created xsi:type="dcterms:W3CDTF">2023-09-29T09:13:00Z</dcterms:created>
  <dcterms:modified xsi:type="dcterms:W3CDTF">2023-09-29T09:14:00Z</dcterms:modified>
</cp:coreProperties>
</file>